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02417F" w14:textId="2D3CAB00" w:rsidR="001F31CF" w:rsidRDefault="003C041A" w:rsidP="001F31CF">
      <w:pPr>
        <w:jc w:val="center"/>
        <w:rPr>
          <w:rFonts w:ascii="ＭＳ 明朝" w:eastAsia="ＭＳ 明朝" w:hAnsi="ＭＳ 明朝"/>
          <w:b/>
          <w:bCs/>
          <w:sz w:val="24"/>
          <w:szCs w:val="28"/>
        </w:rPr>
      </w:pPr>
      <w:r>
        <w:rPr>
          <w:rFonts w:ascii="ＭＳ 明朝" w:eastAsia="ＭＳ 明朝" w:hAnsi="ＭＳ 明朝" w:hint="eastAsia"/>
          <w:b/>
          <w:bCs/>
          <w:sz w:val="28"/>
          <w:szCs w:val="32"/>
        </w:rPr>
        <w:t>経営改善実行施策</w:t>
      </w:r>
    </w:p>
    <w:p w14:paraId="0B78FC4A" w14:textId="38A809C2" w:rsidR="001F31CF" w:rsidRPr="001F31CF" w:rsidRDefault="001F31CF" w:rsidP="001F31CF">
      <w:pPr>
        <w:jc w:val="left"/>
        <w:rPr>
          <w:rFonts w:ascii="ＭＳ 明朝" w:eastAsia="ＭＳ 明朝" w:hAnsi="ＭＳ 明朝"/>
          <w:b/>
          <w:bCs/>
          <w:sz w:val="24"/>
          <w:szCs w:val="28"/>
        </w:rPr>
      </w:pPr>
      <w:r w:rsidRPr="001F31CF">
        <w:rPr>
          <w:rFonts w:ascii="ＭＳ 明朝" w:eastAsia="ＭＳ 明朝" w:hAnsi="ＭＳ 明朝" w:hint="eastAsia"/>
          <w:b/>
          <w:bCs/>
          <w:sz w:val="24"/>
          <w:szCs w:val="28"/>
        </w:rPr>
        <w:t>経営改善実行施策</w:t>
      </w:r>
      <w:r>
        <w:rPr>
          <w:rFonts w:ascii="ＭＳ 明朝" w:eastAsia="ＭＳ 明朝" w:hAnsi="ＭＳ 明朝" w:hint="eastAsia"/>
          <w:b/>
          <w:bCs/>
          <w:sz w:val="24"/>
          <w:szCs w:val="28"/>
        </w:rPr>
        <w:t>表</w:t>
      </w:r>
    </w:p>
    <w:tbl>
      <w:tblPr>
        <w:tblStyle w:val="a3"/>
        <w:tblW w:w="0" w:type="auto"/>
        <w:tblLook w:val="04A0" w:firstRow="1" w:lastRow="0" w:firstColumn="1" w:lastColumn="0" w:noHBand="0" w:noVBand="1"/>
      </w:tblPr>
      <w:tblGrid>
        <w:gridCol w:w="2830"/>
        <w:gridCol w:w="426"/>
        <w:gridCol w:w="9355"/>
        <w:gridCol w:w="1276"/>
        <w:gridCol w:w="1128"/>
      </w:tblGrid>
      <w:tr w:rsidR="001F31CF" w14:paraId="27EEE75E" w14:textId="77777777" w:rsidTr="001F31CF">
        <w:tc>
          <w:tcPr>
            <w:tcW w:w="2830" w:type="dxa"/>
          </w:tcPr>
          <w:p w14:paraId="5B6D3BF8" w14:textId="3FFD9294" w:rsidR="003C041A" w:rsidRDefault="003C041A" w:rsidP="003C041A">
            <w:pPr>
              <w:jc w:val="center"/>
              <w:rPr>
                <w:rFonts w:ascii="ＭＳ 明朝" w:eastAsia="ＭＳ 明朝" w:hAnsi="ＭＳ 明朝"/>
                <w:b/>
                <w:bCs/>
                <w:sz w:val="24"/>
                <w:szCs w:val="28"/>
              </w:rPr>
            </w:pPr>
            <w:r>
              <w:rPr>
                <w:rFonts w:ascii="ＭＳ 明朝" w:eastAsia="ＭＳ 明朝" w:hAnsi="ＭＳ 明朝" w:hint="eastAsia"/>
                <w:b/>
                <w:bCs/>
                <w:sz w:val="24"/>
                <w:szCs w:val="28"/>
              </w:rPr>
              <w:t>項目</w:t>
            </w:r>
          </w:p>
        </w:tc>
        <w:tc>
          <w:tcPr>
            <w:tcW w:w="9781" w:type="dxa"/>
            <w:gridSpan w:val="2"/>
          </w:tcPr>
          <w:p w14:paraId="5B81C819" w14:textId="1211BD9C" w:rsidR="003C041A" w:rsidRDefault="003C041A" w:rsidP="003C041A">
            <w:pPr>
              <w:jc w:val="center"/>
              <w:rPr>
                <w:rFonts w:ascii="ＭＳ 明朝" w:eastAsia="ＭＳ 明朝" w:hAnsi="ＭＳ 明朝"/>
                <w:b/>
                <w:bCs/>
                <w:sz w:val="24"/>
                <w:szCs w:val="28"/>
              </w:rPr>
            </w:pPr>
            <w:r>
              <w:rPr>
                <w:rFonts w:ascii="ＭＳ 明朝" w:eastAsia="ＭＳ 明朝" w:hAnsi="ＭＳ 明朝" w:hint="eastAsia"/>
                <w:b/>
                <w:bCs/>
                <w:sz w:val="24"/>
                <w:szCs w:val="28"/>
              </w:rPr>
              <w:t>具体的内容</w:t>
            </w:r>
          </w:p>
        </w:tc>
        <w:tc>
          <w:tcPr>
            <w:tcW w:w="1276" w:type="dxa"/>
          </w:tcPr>
          <w:p w14:paraId="1CE64DD0" w14:textId="722669BA" w:rsidR="003C041A" w:rsidRDefault="003C041A" w:rsidP="003C041A">
            <w:pPr>
              <w:jc w:val="center"/>
              <w:rPr>
                <w:rFonts w:ascii="ＭＳ 明朝" w:eastAsia="ＭＳ 明朝" w:hAnsi="ＭＳ 明朝"/>
                <w:b/>
                <w:bCs/>
                <w:sz w:val="24"/>
                <w:szCs w:val="28"/>
              </w:rPr>
            </w:pPr>
            <w:r>
              <w:rPr>
                <w:rFonts w:ascii="ＭＳ 明朝" w:eastAsia="ＭＳ 明朝" w:hAnsi="ＭＳ 明朝" w:hint="eastAsia"/>
                <w:b/>
                <w:bCs/>
                <w:sz w:val="24"/>
                <w:szCs w:val="28"/>
              </w:rPr>
              <w:t>実施時期</w:t>
            </w:r>
          </w:p>
        </w:tc>
        <w:tc>
          <w:tcPr>
            <w:tcW w:w="1128" w:type="dxa"/>
          </w:tcPr>
          <w:p w14:paraId="4A43D929" w14:textId="127978D8" w:rsidR="003C041A" w:rsidRDefault="003C041A" w:rsidP="003C041A">
            <w:pPr>
              <w:jc w:val="center"/>
              <w:rPr>
                <w:rFonts w:ascii="ＭＳ 明朝" w:eastAsia="ＭＳ 明朝" w:hAnsi="ＭＳ 明朝"/>
                <w:b/>
                <w:bCs/>
                <w:sz w:val="24"/>
                <w:szCs w:val="28"/>
              </w:rPr>
            </w:pPr>
            <w:r>
              <w:rPr>
                <w:rFonts w:ascii="ＭＳ 明朝" w:eastAsia="ＭＳ 明朝" w:hAnsi="ＭＳ 明朝" w:hint="eastAsia"/>
                <w:b/>
                <w:bCs/>
                <w:sz w:val="24"/>
                <w:szCs w:val="28"/>
              </w:rPr>
              <w:t>担当</w:t>
            </w:r>
          </w:p>
        </w:tc>
      </w:tr>
      <w:tr w:rsidR="001F31CF" w14:paraId="66171E12" w14:textId="77777777" w:rsidTr="001F31CF">
        <w:tc>
          <w:tcPr>
            <w:tcW w:w="2830" w:type="dxa"/>
          </w:tcPr>
          <w:p w14:paraId="132EC317" w14:textId="7467247E" w:rsidR="003C041A" w:rsidRPr="003C041A" w:rsidRDefault="003C041A" w:rsidP="003C041A">
            <w:pPr>
              <w:pStyle w:val="a4"/>
              <w:numPr>
                <w:ilvl w:val="0"/>
                <w:numId w:val="1"/>
              </w:numPr>
              <w:spacing w:line="720" w:lineRule="auto"/>
              <w:ind w:leftChars="0"/>
              <w:jc w:val="left"/>
              <w:rPr>
                <w:rFonts w:ascii="ＭＳ 明朝" w:eastAsia="ＭＳ 明朝" w:hAnsi="ＭＳ 明朝"/>
                <w:b/>
                <w:bCs/>
                <w:sz w:val="24"/>
                <w:szCs w:val="28"/>
              </w:rPr>
            </w:pPr>
            <w:r>
              <w:rPr>
                <w:rFonts w:ascii="ＭＳ 明朝" w:eastAsia="ＭＳ 明朝" w:hAnsi="ＭＳ 明朝" w:hint="eastAsia"/>
                <w:b/>
                <w:bCs/>
                <w:sz w:val="24"/>
                <w:szCs w:val="28"/>
              </w:rPr>
              <w:t>営業力UP</w:t>
            </w:r>
          </w:p>
        </w:tc>
        <w:tc>
          <w:tcPr>
            <w:tcW w:w="426" w:type="dxa"/>
          </w:tcPr>
          <w:p w14:paraId="03FEF6D7" w14:textId="33EFE26C" w:rsidR="003C041A" w:rsidRDefault="003C041A" w:rsidP="003C041A">
            <w:pPr>
              <w:spacing w:line="720" w:lineRule="auto"/>
              <w:jc w:val="left"/>
              <w:rPr>
                <w:rFonts w:ascii="ＭＳ 明朝" w:eastAsia="ＭＳ 明朝" w:hAnsi="ＭＳ 明朝"/>
                <w:b/>
                <w:bCs/>
                <w:sz w:val="24"/>
                <w:szCs w:val="28"/>
              </w:rPr>
            </w:pPr>
            <w:r>
              <w:rPr>
                <w:rFonts w:ascii="ＭＳ 明朝" w:eastAsia="ＭＳ 明朝" w:hAnsi="ＭＳ 明朝" w:hint="eastAsia"/>
                <w:b/>
                <w:bCs/>
                <w:sz w:val="24"/>
                <w:szCs w:val="28"/>
              </w:rPr>
              <w:t>1</w:t>
            </w:r>
          </w:p>
        </w:tc>
        <w:tc>
          <w:tcPr>
            <w:tcW w:w="9355" w:type="dxa"/>
          </w:tcPr>
          <w:p w14:paraId="67505365" w14:textId="7DA94837" w:rsidR="003C041A" w:rsidRPr="003C041A" w:rsidRDefault="003C041A" w:rsidP="003C041A">
            <w:pPr>
              <w:jc w:val="left"/>
              <w:rPr>
                <w:rFonts w:ascii="ＭＳ 明朝" w:eastAsia="ＭＳ 明朝" w:hAnsi="ＭＳ 明朝"/>
                <w:sz w:val="24"/>
                <w:szCs w:val="28"/>
              </w:rPr>
            </w:pPr>
            <w:r w:rsidRPr="003C041A">
              <w:rPr>
                <w:rFonts w:ascii="ＭＳ 明朝" w:eastAsia="ＭＳ 明朝" w:hAnsi="ＭＳ 明朝" w:hint="eastAsia"/>
                <w:sz w:val="24"/>
                <w:szCs w:val="28"/>
              </w:rPr>
              <w:t>不採算部門の運転交渉を進める。不調の場合は撤退も視野に入れる。目標として〇％アップ目指す。不採算荷主について運転交渉をする。休車台数を減らして休車率を減らす。（休車台数ゼロとする）</w:t>
            </w:r>
          </w:p>
        </w:tc>
        <w:tc>
          <w:tcPr>
            <w:tcW w:w="1276" w:type="dxa"/>
          </w:tcPr>
          <w:p w14:paraId="0F9C39DD" w14:textId="77777777" w:rsidR="003C041A" w:rsidRDefault="003C041A" w:rsidP="003C041A">
            <w:pPr>
              <w:jc w:val="left"/>
              <w:rPr>
                <w:rFonts w:ascii="ＭＳ 明朝" w:eastAsia="ＭＳ 明朝" w:hAnsi="ＭＳ 明朝"/>
                <w:b/>
                <w:bCs/>
                <w:sz w:val="24"/>
                <w:szCs w:val="28"/>
              </w:rPr>
            </w:pPr>
          </w:p>
        </w:tc>
        <w:tc>
          <w:tcPr>
            <w:tcW w:w="1128" w:type="dxa"/>
          </w:tcPr>
          <w:p w14:paraId="77648389" w14:textId="77777777" w:rsidR="003C041A" w:rsidRDefault="003C041A" w:rsidP="003C041A">
            <w:pPr>
              <w:jc w:val="left"/>
              <w:rPr>
                <w:rFonts w:ascii="ＭＳ 明朝" w:eastAsia="ＭＳ 明朝" w:hAnsi="ＭＳ 明朝"/>
                <w:b/>
                <w:bCs/>
                <w:sz w:val="24"/>
                <w:szCs w:val="28"/>
              </w:rPr>
            </w:pPr>
          </w:p>
        </w:tc>
      </w:tr>
      <w:tr w:rsidR="003C041A" w14:paraId="74099F9D" w14:textId="77777777" w:rsidTr="001F31CF">
        <w:tc>
          <w:tcPr>
            <w:tcW w:w="2830" w:type="dxa"/>
            <w:vMerge w:val="restart"/>
          </w:tcPr>
          <w:p w14:paraId="1FE989C2" w14:textId="4C39217A" w:rsidR="003C041A" w:rsidRPr="003C041A" w:rsidRDefault="003C041A" w:rsidP="003C041A">
            <w:pPr>
              <w:pStyle w:val="a4"/>
              <w:numPr>
                <w:ilvl w:val="0"/>
                <w:numId w:val="1"/>
              </w:numPr>
              <w:spacing w:line="720" w:lineRule="auto"/>
              <w:ind w:leftChars="0"/>
              <w:jc w:val="left"/>
              <w:rPr>
                <w:rFonts w:ascii="ＭＳ 明朝" w:eastAsia="ＭＳ 明朝" w:hAnsi="ＭＳ 明朝"/>
                <w:b/>
                <w:bCs/>
                <w:sz w:val="24"/>
                <w:szCs w:val="28"/>
              </w:rPr>
            </w:pPr>
            <w:r>
              <w:rPr>
                <w:rFonts w:ascii="ＭＳ 明朝" w:eastAsia="ＭＳ 明朝" w:hAnsi="ＭＳ 明朝" w:hint="eastAsia"/>
                <w:b/>
                <w:bCs/>
                <w:sz w:val="24"/>
                <w:szCs w:val="28"/>
              </w:rPr>
              <w:t>安全活動</w:t>
            </w:r>
          </w:p>
        </w:tc>
        <w:tc>
          <w:tcPr>
            <w:tcW w:w="426" w:type="dxa"/>
          </w:tcPr>
          <w:p w14:paraId="5D569C8F" w14:textId="1EF02EDA" w:rsidR="003C041A" w:rsidRDefault="003C041A" w:rsidP="003C041A">
            <w:pPr>
              <w:spacing w:line="480" w:lineRule="auto"/>
              <w:jc w:val="left"/>
              <w:rPr>
                <w:rFonts w:ascii="ＭＳ 明朝" w:eastAsia="ＭＳ 明朝" w:hAnsi="ＭＳ 明朝"/>
                <w:b/>
                <w:bCs/>
                <w:sz w:val="24"/>
                <w:szCs w:val="28"/>
              </w:rPr>
            </w:pPr>
            <w:r>
              <w:rPr>
                <w:rFonts w:ascii="ＭＳ 明朝" w:eastAsia="ＭＳ 明朝" w:hAnsi="ＭＳ 明朝" w:hint="eastAsia"/>
                <w:b/>
                <w:bCs/>
                <w:sz w:val="24"/>
                <w:szCs w:val="28"/>
              </w:rPr>
              <w:t>1</w:t>
            </w:r>
          </w:p>
        </w:tc>
        <w:tc>
          <w:tcPr>
            <w:tcW w:w="9355" w:type="dxa"/>
          </w:tcPr>
          <w:p w14:paraId="5EC105EB" w14:textId="31C923BE" w:rsidR="003C041A" w:rsidRPr="003C041A" w:rsidRDefault="003C041A" w:rsidP="003C041A">
            <w:pPr>
              <w:jc w:val="left"/>
              <w:rPr>
                <w:rFonts w:ascii="ＭＳ 明朝" w:eastAsia="ＭＳ 明朝" w:hAnsi="ＭＳ 明朝"/>
                <w:sz w:val="24"/>
                <w:szCs w:val="28"/>
              </w:rPr>
            </w:pPr>
            <w:r w:rsidRPr="003C041A">
              <w:rPr>
                <w:rFonts w:ascii="ＭＳ 明朝" w:eastAsia="ＭＳ 明朝" w:hAnsi="ＭＳ 明朝" w:hint="eastAsia"/>
                <w:sz w:val="24"/>
                <w:szCs w:val="28"/>
              </w:rPr>
              <w:t>ドライバーを対象に月1回全体ミーティングを実施する。無事故、安全第一を目的にする。洗車や運行における注意点など会社で定めたルールを徹底する。</w:t>
            </w:r>
          </w:p>
        </w:tc>
        <w:tc>
          <w:tcPr>
            <w:tcW w:w="1276" w:type="dxa"/>
          </w:tcPr>
          <w:p w14:paraId="2E0CFEC2" w14:textId="77777777" w:rsidR="003C041A" w:rsidRDefault="003C041A" w:rsidP="003C041A">
            <w:pPr>
              <w:jc w:val="left"/>
              <w:rPr>
                <w:rFonts w:ascii="ＭＳ 明朝" w:eastAsia="ＭＳ 明朝" w:hAnsi="ＭＳ 明朝"/>
                <w:b/>
                <w:bCs/>
                <w:sz w:val="24"/>
                <w:szCs w:val="28"/>
              </w:rPr>
            </w:pPr>
          </w:p>
        </w:tc>
        <w:tc>
          <w:tcPr>
            <w:tcW w:w="1128" w:type="dxa"/>
          </w:tcPr>
          <w:p w14:paraId="43963204" w14:textId="77777777" w:rsidR="003C041A" w:rsidRDefault="003C041A" w:rsidP="003C041A">
            <w:pPr>
              <w:jc w:val="left"/>
              <w:rPr>
                <w:rFonts w:ascii="ＭＳ 明朝" w:eastAsia="ＭＳ 明朝" w:hAnsi="ＭＳ 明朝"/>
                <w:b/>
                <w:bCs/>
                <w:sz w:val="24"/>
                <w:szCs w:val="28"/>
              </w:rPr>
            </w:pPr>
          </w:p>
        </w:tc>
      </w:tr>
      <w:tr w:rsidR="003C041A" w14:paraId="3AAB70BA" w14:textId="77777777" w:rsidTr="001F31CF">
        <w:tc>
          <w:tcPr>
            <w:tcW w:w="2830" w:type="dxa"/>
            <w:vMerge/>
          </w:tcPr>
          <w:p w14:paraId="303D33E9" w14:textId="77777777" w:rsidR="003C041A" w:rsidRDefault="003C041A" w:rsidP="003C041A">
            <w:pPr>
              <w:jc w:val="left"/>
              <w:rPr>
                <w:rFonts w:ascii="ＭＳ 明朝" w:eastAsia="ＭＳ 明朝" w:hAnsi="ＭＳ 明朝"/>
                <w:b/>
                <w:bCs/>
                <w:sz w:val="24"/>
                <w:szCs w:val="28"/>
              </w:rPr>
            </w:pPr>
          </w:p>
        </w:tc>
        <w:tc>
          <w:tcPr>
            <w:tcW w:w="426" w:type="dxa"/>
          </w:tcPr>
          <w:p w14:paraId="36FD3E72" w14:textId="7F421A83" w:rsidR="003C041A" w:rsidRDefault="003C041A" w:rsidP="003C041A">
            <w:pPr>
              <w:jc w:val="left"/>
              <w:rPr>
                <w:rFonts w:ascii="ＭＳ 明朝" w:eastAsia="ＭＳ 明朝" w:hAnsi="ＭＳ 明朝"/>
                <w:b/>
                <w:bCs/>
                <w:sz w:val="24"/>
                <w:szCs w:val="28"/>
              </w:rPr>
            </w:pPr>
            <w:r>
              <w:rPr>
                <w:rFonts w:ascii="ＭＳ 明朝" w:eastAsia="ＭＳ 明朝" w:hAnsi="ＭＳ 明朝" w:hint="eastAsia"/>
                <w:b/>
                <w:bCs/>
                <w:sz w:val="24"/>
                <w:szCs w:val="28"/>
              </w:rPr>
              <w:t>2</w:t>
            </w:r>
          </w:p>
        </w:tc>
        <w:tc>
          <w:tcPr>
            <w:tcW w:w="9355" w:type="dxa"/>
          </w:tcPr>
          <w:p w14:paraId="2C517C39" w14:textId="04C84CCC" w:rsidR="003C041A" w:rsidRPr="003C041A" w:rsidRDefault="003C041A" w:rsidP="003C041A">
            <w:pPr>
              <w:jc w:val="left"/>
              <w:rPr>
                <w:rFonts w:ascii="ＭＳ 明朝" w:eastAsia="ＭＳ 明朝" w:hAnsi="ＭＳ 明朝"/>
                <w:sz w:val="24"/>
                <w:szCs w:val="28"/>
              </w:rPr>
            </w:pPr>
            <w:r>
              <w:rPr>
                <w:rFonts w:ascii="ＭＳ 明朝" w:eastAsia="ＭＳ 明朝" w:hAnsi="ＭＳ 明朝" w:hint="eastAsia"/>
                <w:sz w:val="24"/>
                <w:szCs w:val="28"/>
              </w:rPr>
              <w:t>運輸安全マネジメントの作成（1年間の計画）</w:t>
            </w:r>
          </w:p>
        </w:tc>
        <w:tc>
          <w:tcPr>
            <w:tcW w:w="1276" w:type="dxa"/>
          </w:tcPr>
          <w:p w14:paraId="4D176442" w14:textId="77777777" w:rsidR="003C041A" w:rsidRDefault="003C041A" w:rsidP="003C041A">
            <w:pPr>
              <w:jc w:val="left"/>
              <w:rPr>
                <w:rFonts w:ascii="ＭＳ 明朝" w:eastAsia="ＭＳ 明朝" w:hAnsi="ＭＳ 明朝"/>
                <w:b/>
                <w:bCs/>
                <w:sz w:val="24"/>
                <w:szCs w:val="28"/>
              </w:rPr>
            </w:pPr>
          </w:p>
        </w:tc>
        <w:tc>
          <w:tcPr>
            <w:tcW w:w="1128" w:type="dxa"/>
          </w:tcPr>
          <w:p w14:paraId="156E11BE" w14:textId="77777777" w:rsidR="003C041A" w:rsidRDefault="003C041A" w:rsidP="003C041A">
            <w:pPr>
              <w:jc w:val="left"/>
              <w:rPr>
                <w:rFonts w:ascii="ＭＳ 明朝" w:eastAsia="ＭＳ 明朝" w:hAnsi="ＭＳ 明朝"/>
                <w:b/>
                <w:bCs/>
                <w:sz w:val="24"/>
                <w:szCs w:val="28"/>
              </w:rPr>
            </w:pPr>
          </w:p>
        </w:tc>
      </w:tr>
      <w:tr w:rsidR="001F31CF" w14:paraId="29E775A1" w14:textId="77777777" w:rsidTr="001F31CF">
        <w:tc>
          <w:tcPr>
            <w:tcW w:w="2830" w:type="dxa"/>
            <w:vMerge w:val="restart"/>
          </w:tcPr>
          <w:p w14:paraId="5E106D14" w14:textId="5DC5C0CB" w:rsidR="001F31CF" w:rsidRPr="003C041A" w:rsidRDefault="001F31CF" w:rsidP="001F31CF">
            <w:pPr>
              <w:pStyle w:val="a4"/>
              <w:numPr>
                <w:ilvl w:val="0"/>
                <w:numId w:val="1"/>
              </w:numPr>
              <w:spacing w:line="1400" w:lineRule="exact"/>
              <w:ind w:leftChars="0"/>
              <w:jc w:val="left"/>
              <w:rPr>
                <w:rFonts w:ascii="ＭＳ 明朝" w:eastAsia="ＭＳ 明朝" w:hAnsi="ＭＳ 明朝"/>
                <w:b/>
                <w:bCs/>
                <w:sz w:val="24"/>
                <w:szCs w:val="28"/>
              </w:rPr>
            </w:pPr>
            <w:r>
              <w:rPr>
                <w:rFonts w:ascii="ＭＳ 明朝" w:eastAsia="ＭＳ 明朝" w:hAnsi="ＭＳ 明朝" w:hint="eastAsia"/>
                <w:b/>
                <w:bCs/>
                <w:sz w:val="24"/>
                <w:szCs w:val="28"/>
              </w:rPr>
              <w:t>コスト削減</w:t>
            </w:r>
          </w:p>
        </w:tc>
        <w:tc>
          <w:tcPr>
            <w:tcW w:w="426" w:type="dxa"/>
          </w:tcPr>
          <w:p w14:paraId="37358C7B" w14:textId="278A288F" w:rsidR="001F31CF" w:rsidRDefault="001F31CF" w:rsidP="003C041A">
            <w:pPr>
              <w:jc w:val="left"/>
              <w:rPr>
                <w:rFonts w:ascii="ＭＳ 明朝" w:eastAsia="ＭＳ 明朝" w:hAnsi="ＭＳ 明朝"/>
                <w:b/>
                <w:bCs/>
                <w:sz w:val="24"/>
                <w:szCs w:val="28"/>
              </w:rPr>
            </w:pPr>
            <w:r>
              <w:rPr>
                <w:rFonts w:ascii="ＭＳ 明朝" w:eastAsia="ＭＳ 明朝" w:hAnsi="ＭＳ 明朝" w:hint="eastAsia"/>
                <w:b/>
                <w:bCs/>
                <w:sz w:val="24"/>
                <w:szCs w:val="28"/>
              </w:rPr>
              <w:t>1</w:t>
            </w:r>
          </w:p>
        </w:tc>
        <w:tc>
          <w:tcPr>
            <w:tcW w:w="9355" w:type="dxa"/>
          </w:tcPr>
          <w:p w14:paraId="53EBE78C" w14:textId="77777777" w:rsidR="001F31CF" w:rsidRPr="001F31CF" w:rsidRDefault="001F31CF" w:rsidP="003C041A">
            <w:pPr>
              <w:jc w:val="left"/>
              <w:rPr>
                <w:rFonts w:ascii="ＭＳ 明朝" w:eastAsia="ＭＳ 明朝" w:hAnsi="ＭＳ 明朝"/>
                <w:sz w:val="24"/>
                <w:szCs w:val="28"/>
              </w:rPr>
            </w:pPr>
            <w:r w:rsidRPr="001F31CF">
              <w:rPr>
                <w:rFonts w:ascii="ＭＳ 明朝" w:eastAsia="ＭＳ 明朝" w:hAnsi="ＭＳ 明朝" w:hint="eastAsia"/>
                <w:sz w:val="24"/>
                <w:szCs w:val="28"/>
              </w:rPr>
              <w:t>燃料費（燃料手帳）エコドライブ・アイドリングストップを実施する。</w:t>
            </w:r>
          </w:p>
          <w:p w14:paraId="1C5B19F6" w14:textId="2B41F405" w:rsidR="001F31CF" w:rsidRPr="001F31CF" w:rsidRDefault="001F31CF" w:rsidP="003C041A">
            <w:pPr>
              <w:jc w:val="left"/>
              <w:rPr>
                <w:rFonts w:ascii="ＭＳ 明朝" w:eastAsia="ＭＳ 明朝" w:hAnsi="ＭＳ 明朝"/>
                <w:sz w:val="24"/>
                <w:szCs w:val="28"/>
              </w:rPr>
            </w:pPr>
            <w:r w:rsidRPr="001F31CF">
              <w:rPr>
                <w:rFonts w:ascii="ＭＳ 明朝" w:eastAsia="ＭＳ 明朝" w:hAnsi="ＭＳ 明朝" w:hint="eastAsia"/>
                <w:sz w:val="24"/>
                <w:szCs w:val="28"/>
              </w:rPr>
              <w:t>現行の自社運送収入に対する燃費費率〇％に対して〇％とする。（〇年</w:t>
            </w:r>
            <w:r w:rsidR="009754C2">
              <w:rPr>
                <w:rFonts w:ascii="ＭＳ 明朝" w:eastAsia="ＭＳ 明朝" w:hAnsi="ＭＳ 明朝" w:hint="eastAsia"/>
                <w:sz w:val="24"/>
                <w:szCs w:val="28"/>
              </w:rPr>
              <w:t>〇月</w:t>
            </w:r>
            <w:r w:rsidRPr="001F31CF">
              <w:rPr>
                <w:rFonts w:ascii="ＭＳ 明朝" w:eastAsia="ＭＳ 明朝" w:hAnsi="ＭＳ 明朝" w:hint="eastAsia"/>
                <w:sz w:val="24"/>
                <w:szCs w:val="28"/>
              </w:rPr>
              <w:t>）</w:t>
            </w:r>
          </w:p>
        </w:tc>
        <w:tc>
          <w:tcPr>
            <w:tcW w:w="1276" w:type="dxa"/>
          </w:tcPr>
          <w:p w14:paraId="6DFFAC96" w14:textId="77777777" w:rsidR="001F31CF" w:rsidRDefault="001F31CF" w:rsidP="003C041A">
            <w:pPr>
              <w:jc w:val="left"/>
              <w:rPr>
                <w:rFonts w:ascii="ＭＳ 明朝" w:eastAsia="ＭＳ 明朝" w:hAnsi="ＭＳ 明朝"/>
                <w:b/>
                <w:bCs/>
                <w:sz w:val="24"/>
                <w:szCs w:val="28"/>
              </w:rPr>
            </w:pPr>
          </w:p>
        </w:tc>
        <w:tc>
          <w:tcPr>
            <w:tcW w:w="1128" w:type="dxa"/>
          </w:tcPr>
          <w:p w14:paraId="048CD581" w14:textId="77777777" w:rsidR="001F31CF" w:rsidRDefault="001F31CF" w:rsidP="003C041A">
            <w:pPr>
              <w:jc w:val="left"/>
              <w:rPr>
                <w:rFonts w:ascii="ＭＳ 明朝" w:eastAsia="ＭＳ 明朝" w:hAnsi="ＭＳ 明朝"/>
                <w:b/>
                <w:bCs/>
                <w:sz w:val="24"/>
                <w:szCs w:val="28"/>
              </w:rPr>
            </w:pPr>
          </w:p>
        </w:tc>
      </w:tr>
      <w:tr w:rsidR="001F31CF" w14:paraId="3083FAF2" w14:textId="77777777" w:rsidTr="001F31CF">
        <w:tc>
          <w:tcPr>
            <w:tcW w:w="2830" w:type="dxa"/>
            <w:vMerge/>
          </w:tcPr>
          <w:p w14:paraId="2F986B12" w14:textId="77777777" w:rsidR="001F31CF" w:rsidRDefault="001F31CF" w:rsidP="003C041A">
            <w:pPr>
              <w:jc w:val="left"/>
              <w:rPr>
                <w:rFonts w:ascii="ＭＳ 明朝" w:eastAsia="ＭＳ 明朝" w:hAnsi="ＭＳ 明朝"/>
                <w:b/>
                <w:bCs/>
                <w:sz w:val="24"/>
                <w:szCs w:val="28"/>
              </w:rPr>
            </w:pPr>
          </w:p>
        </w:tc>
        <w:tc>
          <w:tcPr>
            <w:tcW w:w="426" w:type="dxa"/>
          </w:tcPr>
          <w:p w14:paraId="05505341" w14:textId="2DA56D07" w:rsidR="001F31CF" w:rsidRDefault="001F31CF" w:rsidP="003C041A">
            <w:pPr>
              <w:jc w:val="left"/>
              <w:rPr>
                <w:rFonts w:ascii="ＭＳ 明朝" w:eastAsia="ＭＳ 明朝" w:hAnsi="ＭＳ 明朝"/>
                <w:b/>
                <w:bCs/>
                <w:sz w:val="24"/>
                <w:szCs w:val="28"/>
              </w:rPr>
            </w:pPr>
            <w:r>
              <w:rPr>
                <w:rFonts w:ascii="ＭＳ 明朝" w:eastAsia="ＭＳ 明朝" w:hAnsi="ＭＳ 明朝" w:hint="eastAsia"/>
                <w:b/>
                <w:bCs/>
                <w:sz w:val="24"/>
                <w:szCs w:val="28"/>
              </w:rPr>
              <w:t>2</w:t>
            </w:r>
          </w:p>
        </w:tc>
        <w:tc>
          <w:tcPr>
            <w:tcW w:w="9355" w:type="dxa"/>
          </w:tcPr>
          <w:p w14:paraId="12201766" w14:textId="77777777" w:rsidR="001F31CF" w:rsidRPr="001F31CF" w:rsidRDefault="001F31CF" w:rsidP="003C041A">
            <w:pPr>
              <w:jc w:val="left"/>
              <w:rPr>
                <w:rFonts w:ascii="ＭＳ 明朝" w:eastAsia="ＭＳ 明朝" w:hAnsi="ＭＳ 明朝"/>
                <w:sz w:val="24"/>
                <w:szCs w:val="28"/>
              </w:rPr>
            </w:pPr>
            <w:r w:rsidRPr="001F31CF">
              <w:rPr>
                <w:rFonts w:ascii="ＭＳ 明朝" w:eastAsia="ＭＳ 明朝" w:hAnsi="ＭＳ 明朝" w:hint="eastAsia"/>
                <w:sz w:val="24"/>
                <w:szCs w:val="28"/>
              </w:rPr>
              <w:t>高速代の削減。ETCの活用（割引料の多い会社を活用）</w:t>
            </w:r>
          </w:p>
          <w:p w14:paraId="7596A38D" w14:textId="22FC1E48" w:rsidR="001F31CF" w:rsidRPr="001F31CF" w:rsidRDefault="001F31CF" w:rsidP="003C041A">
            <w:pPr>
              <w:jc w:val="left"/>
              <w:rPr>
                <w:rFonts w:ascii="ＭＳ 明朝" w:eastAsia="ＭＳ 明朝" w:hAnsi="ＭＳ 明朝"/>
                <w:sz w:val="24"/>
                <w:szCs w:val="28"/>
              </w:rPr>
            </w:pPr>
            <w:r w:rsidRPr="001F31CF">
              <w:rPr>
                <w:rFonts w:ascii="ＭＳ 明朝" w:eastAsia="ＭＳ 明朝" w:hAnsi="ＭＳ 明朝" w:hint="eastAsia"/>
                <w:sz w:val="24"/>
                <w:szCs w:val="28"/>
              </w:rPr>
              <w:t>現行の高速代費率〇％を〇％とする（○年〇月）</w:t>
            </w:r>
          </w:p>
        </w:tc>
        <w:tc>
          <w:tcPr>
            <w:tcW w:w="1276" w:type="dxa"/>
          </w:tcPr>
          <w:p w14:paraId="2F0D483E" w14:textId="77777777" w:rsidR="001F31CF" w:rsidRDefault="001F31CF" w:rsidP="003C041A">
            <w:pPr>
              <w:jc w:val="left"/>
              <w:rPr>
                <w:rFonts w:ascii="ＭＳ 明朝" w:eastAsia="ＭＳ 明朝" w:hAnsi="ＭＳ 明朝"/>
                <w:b/>
                <w:bCs/>
                <w:sz w:val="24"/>
                <w:szCs w:val="28"/>
              </w:rPr>
            </w:pPr>
          </w:p>
        </w:tc>
        <w:tc>
          <w:tcPr>
            <w:tcW w:w="1128" w:type="dxa"/>
          </w:tcPr>
          <w:p w14:paraId="2B993B48" w14:textId="77777777" w:rsidR="001F31CF" w:rsidRDefault="001F31CF" w:rsidP="003C041A">
            <w:pPr>
              <w:jc w:val="left"/>
              <w:rPr>
                <w:rFonts w:ascii="ＭＳ 明朝" w:eastAsia="ＭＳ 明朝" w:hAnsi="ＭＳ 明朝"/>
                <w:b/>
                <w:bCs/>
                <w:sz w:val="24"/>
                <w:szCs w:val="28"/>
              </w:rPr>
            </w:pPr>
          </w:p>
        </w:tc>
      </w:tr>
      <w:tr w:rsidR="001F31CF" w14:paraId="6BF1D79D" w14:textId="77777777" w:rsidTr="001F31CF">
        <w:tc>
          <w:tcPr>
            <w:tcW w:w="2830" w:type="dxa"/>
            <w:vMerge/>
          </w:tcPr>
          <w:p w14:paraId="5A10B099" w14:textId="77777777" w:rsidR="001F31CF" w:rsidRDefault="001F31CF" w:rsidP="003C041A">
            <w:pPr>
              <w:jc w:val="left"/>
              <w:rPr>
                <w:rFonts w:ascii="ＭＳ 明朝" w:eastAsia="ＭＳ 明朝" w:hAnsi="ＭＳ 明朝"/>
                <w:b/>
                <w:bCs/>
                <w:sz w:val="24"/>
                <w:szCs w:val="28"/>
              </w:rPr>
            </w:pPr>
          </w:p>
        </w:tc>
        <w:tc>
          <w:tcPr>
            <w:tcW w:w="426" w:type="dxa"/>
          </w:tcPr>
          <w:p w14:paraId="4D53BF4A" w14:textId="37E9852B" w:rsidR="001F31CF" w:rsidRDefault="001F31CF" w:rsidP="003C041A">
            <w:pPr>
              <w:jc w:val="left"/>
              <w:rPr>
                <w:rFonts w:ascii="ＭＳ 明朝" w:eastAsia="ＭＳ 明朝" w:hAnsi="ＭＳ 明朝"/>
                <w:b/>
                <w:bCs/>
                <w:sz w:val="24"/>
                <w:szCs w:val="28"/>
              </w:rPr>
            </w:pPr>
            <w:r>
              <w:rPr>
                <w:rFonts w:ascii="ＭＳ 明朝" w:eastAsia="ＭＳ 明朝" w:hAnsi="ＭＳ 明朝" w:hint="eastAsia"/>
                <w:b/>
                <w:bCs/>
                <w:sz w:val="24"/>
                <w:szCs w:val="28"/>
              </w:rPr>
              <w:t>3</w:t>
            </w:r>
          </w:p>
        </w:tc>
        <w:tc>
          <w:tcPr>
            <w:tcW w:w="9355" w:type="dxa"/>
          </w:tcPr>
          <w:p w14:paraId="20DE4E54" w14:textId="6D2C7A50" w:rsidR="001F31CF" w:rsidRPr="001F31CF" w:rsidRDefault="001F31CF" w:rsidP="003C041A">
            <w:pPr>
              <w:jc w:val="left"/>
              <w:rPr>
                <w:rFonts w:ascii="ＭＳ 明朝" w:eastAsia="ＭＳ 明朝" w:hAnsi="ＭＳ 明朝"/>
                <w:sz w:val="24"/>
                <w:szCs w:val="28"/>
              </w:rPr>
            </w:pPr>
            <w:r w:rsidRPr="001F31CF">
              <w:rPr>
                <w:rFonts w:ascii="ＭＳ 明朝" w:eastAsia="ＭＳ 明朝" w:hAnsi="ＭＳ 明朝" w:hint="eastAsia"/>
                <w:sz w:val="24"/>
                <w:szCs w:val="28"/>
              </w:rPr>
              <w:t>運送収入に対する車両にかかわる車両コスト（修繕費、部品代）の割合を現行の〇％から〇％とする。（〇年〇月）</w:t>
            </w:r>
          </w:p>
        </w:tc>
        <w:tc>
          <w:tcPr>
            <w:tcW w:w="1276" w:type="dxa"/>
          </w:tcPr>
          <w:p w14:paraId="0B6FBB32" w14:textId="77777777" w:rsidR="001F31CF" w:rsidRDefault="001F31CF" w:rsidP="003C041A">
            <w:pPr>
              <w:jc w:val="left"/>
              <w:rPr>
                <w:rFonts w:ascii="ＭＳ 明朝" w:eastAsia="ＭＳ 明朝" w:hAnsi="ＭＳ 明朝"/>
                <w:b/>
                <w:bCs/>
                <w:sz w:val="24"/>
                <w:szCs w:val="28"/>
              </w:rPr>
            </w:pPr>
          </w:p>
        </w:tc>
        <w:tc>
          <w:tcPr>
            <w:tcW w:w="1128" w:type="dxa"/>
          </w:tcPr>
          <w:p w14:paraId="586D1600" w14:textId="77777777" w:rsidR="001F31CF" w:rsidRDefault="001F31CF" w:rsidP="003C041A">
            <w:pPr>
              <w:jc w:val="left"/>
              <w:rPr>
                <w:rFonts w:ascii="ＭＳ 明朝" w:eastAsia="ＭＳ 明朝" w:hAnsi="ＭＳ 明朝"/>
                <w:b/>
                <w:bCs/>
                <w:sz w:val="24"/>
                <w:szCs w:val="28"/>
              </w:rPr>
            </w:pPr>
          </w:p>
        </w:tc>
      </w:tr>
      <w:tr w:rsidR="001F31CF" w14:paraId="622811CC" w14:textId="77777777" w:rsidTr="001F31CF">
        <w:tc>
          <w:tcPr>
            <w:tcW w:w="2830" w:type="dxa"/>
          </w:tcPr>
          <w:p w14:paraId="1955E1FA" w14:textId="1E1BEAD2" w:rsidR="001F31CF" w:rsidRPr="001F31CF" w:rsidRDefault="001F31CF" w:rsidP="001F31CF">
            <w:pPr>
              <w:pStyle w:val="a4"/>
              <w:numPr>
                <w:ilvl w:val="0"/>
                <w:numId w:val="1"/>
              </w:numPr>
              <w:ind w:leftChars="0"/>
              <w:jc w:val="left"/>
              <w:rPr>
                <w:rFonts w:ascii="ＭＳ 明朝" w:eastAsia="ＭＳ 明朝" w:hAnsi="ＭＳ 明朝"/>
                <w:b/>
                <w:bCs/>
                <w:sz w:val="24"/>
                <w:szCs w:val="28"/>
              </w:rPr>
            </w:pPr>
            <w:r>
              <w:rPr>
                <w:rFonts w:ascii="ＭＳ 明朝" w:eastAsia="ＭＳ 明朝" w:hAnsi="ＭＳ 明朝" w:hint="eastAsia"/>
                <w:b/>
                <w:bCs/>
                <w:sz w:val="24"/>
                <w:szCs w:val="28"/>
              </w:rPr>
              <w:t>給与改革</w:t>
            </w:r>
          </w:p>
        </w:tc>
        <w:tc>
          <w:tcPr>
            <w:tcW w:w="426" w:type="dxa"/>
          </w:tcPr>
          <w:p w14:paraId="0ECAF277" w14:textId="300C327D" w:rsidR="001F31CF" w:rsidRDefault="001F31CF" w:rsidP="003C041A">
            <w:pPr>
              <w:jc w:val="left"/>
              <w:rPr>
                <w:rFonts w:ascii="ＭＳ 明朝" w:eastAsia="ＭＳ 明朝" w:hAnsi="ＭＳ 明朝"/>
                <w:b/>
                <w:bCs/>
                <w:sz w:val="24"/>
                <w:szCs w:val="28"/>
              </w:rPr>
            </w:pPr>
            <w:r>
              <w:rPr>
                <w:rFonts w:ascii="ＭＳ 明朝" w:eastAsia="ＭＳ 明朝" w:hAnsi="ＭＳ 明朝" w:hint="eastAsia"/>
                <w:b/>
                <w:bCs/>
                <w:sz w:val="24"/>
                <w:szCs w:val="28"/>
              </w:rPr>
              <w:t>1</w:t>
            </w:r>
          </w:p>
        </w:tc>
        <w:tc>
          <w:tcPr>
            <w:tcW w:w="9355" w:type="dxa"/>
          </w:tcPr>
          <w:p w14:paraId="1AC46D04" w14:textId="139772F6" w:rsidR="001F31CF" w:rsidRPr="001F31CF" w:rsidRDefault="001F31CF" w:rsidP="003C041A">
            <w:pPr>
              <w:jc w:val="left"/>
              <w:rPr>
                <w:rFonts w:ascii="ＭＳ 明朝" w:eastAsia="ＭＳ 明朝" w:hAnsi="ＭＳ 明朝"/>
                <w:sz w:val="24"/>
                <w:szCs w:val="28"/>
              </w:rPr>
            </w:pPr>
            <w:r w:rsidRPr="001F31CF">
              <w:rPr>
                <w:rFonts w:ascii="ＭＳ 明朝" w:eastAsia="ＭＳ 明朝" w:hAnsi="ＭＳ 明朝" w:hint="eastAsia"/>
                <w:sz w:val="24"/>
                <w:szCs w:val="28"/>
              </w:rPr>
              <w:t>業績連動型の給与体系として現行の運送収入に対する労務費〇％から〇％とする。</w:t>
            </w:r>
          </w:p>
        </w:tc>
        <w:tc>
          <w:tcPr>
            <w:tcW w:w="1276" w:type="dxa"/>
          </w:tcPr>
          <w:p w14:paraId="7C96E540" w14:textId="77777777" w:rsidR="001F31CF" w:rsidRDefault="001F31CF" w:rsidP="003C041A">
            <w:pPr>
              <w:jc w:val="left"/>
              <w:rPr>
                <w:rFonts w:ascii="ＭＳ 明朝" w:eastAsia="ＭＳ 明朝" w:hAnsi="ＭＳ 明朝"/>
                <w:b/>
                <w:bCs/>
                <w:sz w:val="24"/>
                <w:szCs w:val="28"/>
              </w:rPr>
            </w:pPr>
          </w:p>
        </w:tc>
        <w:tc>
          <w:tcPr>
            <w:tcW w:w="1128" w:type="dxa"/>
          </w:tcPr>
          <w:p w14:paraId="43E5CE4C" w14:textId="77777777" w:rsidR="001F31CF" w:rsidRDefault="001F31CF" w:rsidP="003C041A">
            <w:pPr>
              <w:jc w:val="left"/>
              <w:rPr>
                <w:rFonts w:ascii="ＭＳ 明朝" w:eastAsia="ＭＳ 明朝" w:hAnsi="ＭＳ 明朝"/>
                <w:b/>
                <w:bCs/>
                <w:sz w:val="24"/>
                <w:szCs w:val="28"/>
              </w:rPr>
            </w:pPr>
          </w:p>
        </w:tc>
      </w:tr>
      <w:tr w:rsidR="001F31CF" w14:paraId="27572654" w14:textId="77777777" w:rsidTr="001F31CF">
        <w:tc>
          <w:tcPr>
            <w:tcW w:w="2830" w:type="dxa"/>
          </w:tcPr>
          <w:p w14:paraId="41D086E4" w14:textId="23329ECA" w:rsidR="001F31CF" w:rsidRDefault="001F31CF" w:rsidP="001F31CF">
            <w:pPr>
              <w:pStyle w:val="a4"/>
              <w:numPr>
                <w:ilvl w:val="0"/>
                <w:numId w:val="1"/>
              </w:numPr>
              <w:ind w:leftChars="0"/>
              <w:jc w:val="left"/>
              <w:rPr>
                <w:rFonts w:ascii="ＭＳ 明朝" w:eastAsia="ＭＳ 明朝" w:hAnsi="ＭＳ 明朝"/>
                <w:b/>
                <w:bCs/>
                <w:sz w:val="24"/>
                <w:szCs w:val="28"/>
              </w:rPr>
            </w:pPr>
            <w:r>
              <w:rPr>
                <w:rFonts w:ascii="ＭＳ 明朝" w:eastAsia="ＭＳ 明朝" w:hAnsi="ＭＳ 明朝" w:hint="eastAsia"/>
                <w:b/>
                <w:bCs/>
                <w:sz w:val="24"/>
                <w:szCs w:val="28"/>
              </w:rPr>
              <w:t>マネジメントの強化</w:t>
            </w:r>
          </w:p>
        </w:tc>
        <w:tc>
          <w:tcPr>
            <w:tcW w:w="426" w:type="dxa"/>
          </w:tcPr>
          <w:p w14:paraId="77D3AFAB" w14:textId="0AEC670D" w:rsidR="001F31CF" w:rsidRDefault="001F31CF" w:rsidP="003C041A">
            <w:pPr>
              <w:jc w:val="left"/>
              <w:rPr>
                <w:rFonts w:ascii="ＭＳ 明朝" w:eastAsia="ＭＳ 明朝" w:hAnsi="ＭＳ 明朝"/>
                <w:b/>
                <w:bCs/>
                <w:sz w:val="24"/>
                <w:szCs w:val="28"/>
              </w:rPr>
            </w:pPr>
            <w:r>
              <w:rPr>
                <w:rFonts w:ascii="ＭＳ 明朝" w:eastAsia="ＭＳ 明朝" w:hAnsi="ＭＳ 明朝" w:hint="eastAsia"/>
                <w:b/>
                <w:bCs/>
                <w:sz w:val="24"/>
                <w:szCs w:val="28"/>
              </w:rPr>
              <w:t>1</w:t>
            </w:r>
          </w:p>
        </w:tc>
        <w:tc>
          <w:tcPr>
            <w:tcW w:w="9355" w:type="dxa"/>
          </w:tcPr>
          <w:p w14:paraId="0F0720F8" w14:textId="3849524A" w:rsidR="001F31CF" w:rsidRPr="001F31CF" w:rsidRDefault="001F31CF" w:rsidP="003C041A">
            <w:pPr>
              <w:jc w:val="left"/>
              <w:rPr>
                <w:rFonts w:ascii="ＭＳ 明朝" w:eastAsia="ＭＳ 明朝" w:hAnsi="ＭＳ 明朝"/>
                <w:sz w:val="24"/>
                <w:szCs w:val="28"/>
              </w:rPr>
            </w:pPr>
            <w:r w:rsidRPr="001F31CF">
              <w:rPr>
                <w:rFonts w:ascii="ＭＳ 明朝" w:eastAsia="ＭＳ 明朝" w:hAnsi="ＭＳ 明朝" w:hint="eastAsia"/>
                <w:sz w:val="24"/>
                <w:szCs w:val="28"/>
              </w:rPr>
              <w:t>管理会計システムのスピードアップと実績チェックの強化。</w:t>
            </w:r>
          </w:p>
        </w:tc>
        <w:tc>
          <w:tcPr>
            <w:tcW w:w="1276" w:type="dxa"/>
          </w:tcPr>
          <w:p w14:paraId="1F8888A9" w14:textId="77777777" w:rsidR="001F31CF" w:rsidRDefault="001F31CF" w:rsidP="003C041A">
            <w:pPr>
              <w:jc w:val="left"/>
              <w:rPr>
                <w:rFonts w:ascii="ＭＳ 明朝" w:eastAsia="ＭＳ 明朝" w:hAnsi="ＭＳ 明朝"/>
                <w:b/>
                <w:bCs/>
                <w:sz w:val="24"/>
                <w:szCs w:val="28"/>
              </w:rPr>
            </w:pPr>
          </w:p>
        </w:tc>
        <w:tc>
          <w:tcPr>
            <w:tcW w:w="1128" w:type="dxa"/>
          </w:tcPr>
          <w:p w14:paraId="53EF8892" w14:textId="77777777" w:rsidR="001F31CF" w:rsidRDefault="001F31CF" w:rsidP="003C041A">
            <w:pPr>
              <w:jc w:val="left"/>
              <w:rPr>
                <w:rFonts w:ascii="ＭＳ 明朝" w:eastAsia="ＭＳ 明朝" w:hAnsi="ＭＳ 明朝"/>
                <w:b/>
                <w:bCs/>
                <w:sz w:val="24"/>
                <w:szCs w:val="28"/>
              </w:rPr>
            </w:pPr>
          </w:p>
        </w:tc>
      </w:tr>
      <w:tr w:rsidR="001F31CF" w14:paraId="06561AEA" w14:textId="77777777" w:rsidTr="001F31CF">
        <w:tc>
          <w:tcPr>
            <w:tcW w:w="2830" w:type="dxa"/>
          </w:tcPr>
          <w:p w14:paraId="726145AC" w14:textId="77777777" w:rsidR="001F31CF" w:rsidRDefault="001F31CF" w:rsidP="001F31CF">
            <w:pPr>
              <w:pStyle w:val="a4"/>
              <w:ind w:leftChars="0" w:left="420"/>
              <w:jc w:val="left"/>
              <w:rPr>
                <w:rFonts w:ascii="ＭＳ 明朝" w:eastAsia="ＭＳ 明朝" w:hAnsi="ＭＳ 明朝"/>
                <w:b/>
                <w:bCs/>
                <w:sz w:val="24"/>
                <w:szCs w:val="28"/>
              </w:rPr>
            </w:pPr>
          </w:p>
        </w:tc>
        <w:tc>
          <w:tcPr>
            <w:tcW w:w="426" w:type="dxa"/>
          </w:tcPr>
          <w:p w14:paraId="18BAC40F" w14:textId="6FE6AC55" w:rsidR="001F31CF" w:rsidRDefault="001F31CF" w:rsidP="003C041A">
            <w:pPr>
              <w:jc w:val="left"/>
              <w:rPr>
                <w:rFonts w:ascii="ＭＳ 明朝" w:eastAsia="ＭＳ 明朝" w:hAnsi="ＭＳ 明朝"/>
                <w:b/>
                <w:bCs/>
                <w:sz w:val="24"/>
                <w:szCs w:val="28"/>
              </w:rPr>
            </w:pPr>
            <w:r>
              <w:rPr>
                <w:rFonts w:ascii="ＭＳ 明朝" w:eastAsia="ＭＳ 明朝" w:hAnsi="ＭＳ 明朝" w:hint="eastAsia"/>
                <w:b/>
                <w:bCs/>
                <w:sz w:val="24"/>
                <w:szCs w:val="28"/>
              </w:rPr>
              <w:t>2</w:t>
            </w:r>
          </w:p>
        </w:tc>
        <w:tc>
          <w:tcPr>
            <w:tcW w:w="9355" w:type="dxa"/>
          </w:tcPr>
          <w:p w14:paraId="50002E91" w14:textId="46614F20" w:rsidR="001F31CF" w:rsidRPr="001F31CF" w:rsidRDefault="001F31CF" w:rsidP="003C041A">
            <w:pPr>
              <w:jc w:val="left"/>
              <w:rPr>
                <w:rFonts w:ascii="ＭＳ 明朝" w:eastAsia="ＭＳ 明朝" w:hAnsi="ＭＳ 明朝"/>
                <w:sz w:val="24"/>
                <w:szCs w:val="28"/>
              </w:rPr>
            </w:pPr>
            <w:r w:rsidRPr="001F31CF">
              <w:rPr>
                <w:rFonts w:ascii="ＭＳ 明朝" w:eastAsia="ＭＳ 明朝" w:hAnsi="ＭＳ 明朝" w:hint="eastAsia"/>
                <w:sz w:val="24"/>
                <w:szCs w:val="28"/>
              </w:rPr>
              <w:t>会議システムの充実強化</w:t>
            </w:r>
          </w:p>
        </w:tc>
        <w:tc>
          <w:tcPr>
            <w:tcW w:w="1276" w:type="dxa"/>
          </w:tcPr>
          <w:p w14:paraId="32075694" w14:textId="77777777" w:rsidR="001F31CF" w:rsidRDefault="001F31CF" w:rsidP="003C041A">
            <w:pPr>
              <w:jc w:val="left"/>
              <w:rPr>
                <w:rFonts w:ascii="ＭＳ 明朝" w:eastAsia="ＭＳ 明朝" w:hAnsi="ＭＳ 明朝"/>
                <w:b/>
                <w:bCs/>
                <w:sz w:val="24"/>
                <w:szCs w:val="28"/>
              </w:rPr>
            </w:pPr>
          </w:p>
        </w:tc>
        <w:tc>
          <w:tcPr>
            <w:tcW w:w="1128" w:type="dxa"/>
          </w:tcPr>
          <w:p w14:paraId="5E9146CD" w14:textId="77777777" w:rsidR="001F31CF" w:rsidRDefault="001F31CF" w:rsidP="003C041A">
            <w:pPr>
              <w:jc w:val="left"/>
              <w:rPr>
                <w:rFonts w:ascii="ＭＳ 明朝" w:eastAsia="ＭＳ 明朝" w:hAnsi="ＭＳ 明朝"/>
                <w:b/>
                <w:bCs/>
                <w:sz w:val="24"/>
                <w:szCs w:val="28"/>
              </w:rPr>
            </w:pPr>
          </w:p>
        </w:tc>
      </w:tr>
    </w:tbl>
    <w:p w14:paraId="36F409FA" w14:textId="218B18E4" w:rsidR="003C041A" w:rsidRDefault="003C041A" w:rsidP="003C041A">
      <w:pPr>
        <w:jc w:val="left"/>
        <w:rPr>
          <w:rFonts w:ascii="ＭＳ 明朝" w:eastAsia="ＭＳ 明朝" w:hAnsi="ＭＳ 明朝"/>
          <w:b/>
          <w:bCs/>
          <w:sz w:val="24"/>
          <w:szCs w:val="28"/>
        </w:rPr>
      </w:pPr>
    </w:p>
    <w:p w14:paraId="7046AC41" w14:textId="7F3BE154" w:rsidR="001F31CF" w:rsidRDefault="001F31CF" w:rsidP="003C041A">
      <w:pPr>
        <w:jc w:val="left"/>
        <w:rPr>
          <w:rFonts w:ascii="ＭＳ 明朝" w:eastAsia="ＭＳ 明朝" w:hAnsi="ＭＳ 明朝"/>
          <w:b/>
          <w:bCs/>
          <w:sz w:val="24"/>
          <w:szCs w:val="28"/>
        </w:rPr>
      </w:pPr>
      <w:r>
        <w:rPr>
          <w:rFonts w:ascii="ＭＳ 明朝" w:eastAsia="ＭＳ 明朝" w:hAnsi="ＭＳ 明朝" w:hint="eastAsia"/>
          <w:b/>
          <w:bCs/>
          <w:sz w:val="24"/>
          <w:szCs w:val="28"/>
        </w:rPr>
        <w:t>モニタリング計画表</w:t>
      </w:r>
    </w:p>
    <w:tbl>
      <w:tblPr>
        <w:tblStyle w:val="a3"/>
        <w:tblW w:w="0" w:type="auto"/>
        <w:tblLook w:val="04A0" w:firstRow="1" w:lastRow="0" w:firstColumn="1" w:lastColumn="0" w:noHBand="0" w:noVBand="1"/>
      </w:tblPr>
      <w:tblGrid>
        <w:gridCol w:w="2263"/>
        <w:gridCol w:w="12752"/>
      </w:tblGrid>
      <w:tr w:rsidR="001F31CF" w14:paraId="6B60722B" w14:textId="77777777" w:rsidTr="001F31CF">
        <w:tc>
          <w:tcPr>
            <w:tcW w:w="2263" w:type="dxa"/>
          </w:tcPr>
          <w:p w14:paraId="1BF29397" w14:textId="36FE555E" w:rsidR="001F31CF" w:rsidRDefault="001F31CF" w:rsidP="001F31CF">
            <w:pPr>
              <w:jc w:val="center"/>
              <w:rPr>
                <w:rFonts w:ascii="ＭＳ 明朝" w:eastAsia="ＭＳ 明朝" w:hAnsi="ＭＳ 明朝"/>
                <w:b/>
                <w:bCs/>
                <w:sz w:val="24"/>
                <w:szCs w:val="28"/>
              </w:rPr>
            </w:pPr>
            <w:r>
              <w:rPr>
                <w:rFonts w:ascii="ＭＳ 明朝" w:eastAsia="ＭＳ 明朝" w:hAnsi="ＭＳ 明朝" w:hint="eastAsia"/>
                <w:b/>
                <w:bCs/>
                <w:sz w:val="24"/>
                <w:szCs w:val="28"/>
              </w:rPr>
              <w:t>項目</w:t>
            </w:r>
          </w:p>
        </w:tc>
        <w:tc>
          <w:tcPr>
            <w:tcW w:w="12752" w:type="dxa"/>
          </w:tcPr>
          <w:p w14:paraId="4414C1ED" w14:textId="0E3714BA" w:rsidR="001F31CF" w:rsidRDefault="001F31CF" w:rsidP="001F31CF">
            <w:pPr>
              <w:jc w:val="center"/>
              <w:rPr>
                <w:rFonts w:ascii="ＭＳ 明朝" w:eastAsia="ＭＳ 明朝" w:hAnsi="ＭＳ 明朝"/>
                <w:b/>
                <w:bCs/>
                <w:sz w:val="24"/>
                <w:szCs w:val="28"/>
              </w:rPr>
            </w:pPr>
            <w:r>
              <w:rPr>
                <w:rFonts w:ascii="ＭＳ 明朝" w:eastAsia="ＭＳ 明朝" w:hAnsi="ＭＳ 明朝" w:hint="eastAsia"/>
                <w:b/>
                <w:bCs/>
                <w:sz w:val="24"/>
                <w:szCs w:val="28"/>
              </w:rPr>
              <w:t>内容</w:t>
            </w:r>
          </w:p>
        </w:tc>
      </w:tr>
      <w:tr w:rsidR="001F31CF" w14:paraId="610D5A82" w14:textId="77777777" w:rsidTr="001F31CF">
        <w:tc>
          <w:tcPr>
            <w:tcW w:w="2263" w:type="dxa"/>
          </w:tcPr>
          <w:p w14:paraId="6E08C9FD" w14:textId="3EF39880" w:rsidR="001F31CF" w:rsidRPr="001F31CF" w:rsidRDefault="001F31CF" w:rsidP="001F31CF">
            <w:pPr>
              <w:pStyle w:val="a4"/>
              <w:numPr>
                <w:ilvl w:val="0"/>
                <w:numId w:val="2"/>
              </w:numPr>
              <w:ind w:leftChars="0"/>
              <w:jc w:val="left"/>
              <w:rPr>
                <w:rFonts w:ascii="ＭＳ 明朝" w:eastAsia="ＭＳ 明朝" w:hAnsi="ＭＳ 明朝"/>
                <w:b/>
                <w:bCs/>
                <w:sz w:val="24"/>
                <w:szCs w:val="28"/>
              </w:rPr>
            </w:pPr>
            <w:r>
              <w:rPr>
                <w:rFonts w:ascii="ＭＳ 明朝" w:eastAsia="ＭＳ 明朝" w:hAnsi="ＭＳ 明朝" w:hint="eastAsia"/>
                <w:b/>
                <w:bCs/>
                <w:sz w:val="24"/>
                <w:szCs w:val="28"/>
              </w:rPr>
              <w:t>月次</w:t>
            </w:r>
          </w:p>
        </w:tc>
        <w:tc>
          <w:tcPr>
            <w:tcW w:w="12752" w:type="dxa"/>
          </w:tcPr>
          <w:p w14:paraId="6239DE2D" w14:textId="3B54E4C2" w:rsidR="001F31CF" w:rsidRPr="00667824" w:rsidRDefault="001F31CF" w:rsidP="003C041A">
            <w:pPr>
              <w:jc w:val="left"/>
              <w:rPr>
                <w:rFonts w:ascii="ＭＳ 明朝" w:eastAsia="ＭＳ 明朝" w:hAnsi="ＭＳ 明朝"/>
                <w:sz w:val="24"/>
                <w:szCs w:val="28"/>
              </w:rPr>
            </w:pPr>
            <w:r w:rsidRPr="00667824">
              <w:rPr>
                <w:rFonts w:ascii="ＭＳ 明朝" w:eastAsia="ＭＳ 明朝" w:hAnsi="ＭＳ 明朝" w:hint="eastAsia"/>
                <w:sz w:val="24"/>
                <w:szCs w:val="28"/>
              </w:rPr>
              <w:t>取引金融機関へ残高試算表を送付</w:t>
            </w:r>
          </w:p>
        </w:tc>
      </w:tr>
      <w:tr w:rsidR="001F31CF" w14:paraId="74435F2E" w14:textId="77777777" w:rsidTr="001F31CF">
        <w:tc>
          <w:tcPr>
            <w:tcW w:w="2263" w:type="dxa"/>
          </w:tcPr>
          <w:p w14:paraId="58561839" w14:textId="1C5A253A" w:rsidR="001F31CF" w:rsidRPr="001F31CF" w:rsidRDefault="001F31CF" w:rsidP="001F31CF">
            <w:pPr>
              <w:pStyle w:val="a4"/>
              <w:numPr>
                <w:ilvl w:val="0"/>
                <w:numId w:val="2"/>
              </w:numPr>
              <w:ind w:leftChars="0"/>
              <w:jc w:val="left"/>
              <w:rPr>
                <w:rFonts w:ascii="ＭＳ 明朝" w:eastAsia="ＭＳ 明朝" w:hAnsi="ＭＳ 明朝"/>
                <w:b/>
                <w:bCs/>
                <w:sz w:val="24"/>
                <w:szCs w:val="28"/>
              </w:rPr>
            </w:pPr>
            <w:r>
              <w:rPr>
                <w:rFonts w:ascii="ＭＳ 明朝" w:eastAsia="ＭＳ 明朝" w:hAnsi="ＭＳ 明朝" w:hint="eastAsia"/>
                <w:b/>
                <w:bCs/>
                <w:sz w:val="24"/>
                <w:szCs w:val="28"/>
              </w:rPr>
              <w:t>3ヶ月に1回</w:t>
            </w:r>
          </w:p>
        </w:tc>
        <w:tc>
          <w:tcPr>
            <w:tcW w:w="12752" w:type="dxa"/>
          </w:tcPr>
          <w:p w14:paraId="79EC2B3B" w14:textId="3CEB870B" w:rsidR="001F31CF" w:rsidRPr="00667824" w:rsidRDefault="001F31CF" w:rsidP="003C041A">
            <w:pPr>
              <w:jc w:val="left"/>
              <w:rPr>
                <w:rFonts w:ascii="ＭＳ 明朝" w:eastAsia="ＭＳ 明朝" w:hAnsi="ＭＳ 明朝"/>
                <w:sz w:val="24"/>
                <w:szCs w:val="28"/>
              </w:rPr>
            </w:pPr>
            <w:r w:rsidRPr="00667824">
              <w:rPr>
                <w:rFonts w:ascii="ＭＳ 明朝" w:eastAsia="ＭＳ 明朝" w:hAnsi="ＭＳ 明朝" w:hint="eastAsia"/>
                <w:sz w:val="24"/>
                <w:szCs w:val="28"/>
              </w:rPr>
              <w:t>メインバンクに計画と実績の比較分析と計画の進</w:t>
            </w:r>
            <w:r w:rsidR="00667824" w:rsidRPr="00667824">
              <w:rPr>
                <w:rFonts w:ascii="ＭＳ 明朝" w:eastAsia="ＭＳ 明朝" w:hAnsi="ＭＳ 明朝" w:hint="eastAsia"/>
                <w:sz w:val="24"/>
                <w:szCs w:val="28"/>
              </w:rPr>
              <w:t>捗状況と現状を報告</w:t>
            </w:r>
          </w:p>
        </w:tc>
      </w:tr>
      <w:tr w:rsidR="001F31CF" w14:paraId="10C888F9" w14:textId="77777777" w:rsidTr="001F31CF">
        <w:tc>
          <w:tcPr>
            <w:tcW w:w="2263" w:type="dxa"/>
          </w:tcPr>
          <w:p w14:paraId="57A76584" w14:textId="6F8E4591" w:rsidR="001F31CF" w:rsidRPr="00667824" w:rsidRDefault="00667824" w:rsidP="00667824">
            <w:pPr>
              <w:pStyle w:val="a4"/>
              <w:numPr>
                <w:ilvl w:val="0"/>
                <w:numId w:val="2"/>
              </w:numPr>
              <w:ind w:leftChars="0"/>
              <w:jc w:val="left"/>
              <w:rPr>
                <w:rFonts w:ascii="ＭＳ 明朝" w:eastAsia="ＭＳ 明朝" w:hAnsi="ＭＳ 明朝"/>
                <w:b/>
                <w:bCs/>
                <w:sz w:val="24"/>
                <w:szCs w:val="28"/>
              </w:rPr>
            </w:pPr>
            <w:r>
              <w:rPr>
                <w:rFonts w:ascii="ＭＳ 明朝" w:eastAsia="ＭＳ 明朝" w:hAnsi="ＭＳ 明朝" w:hint="eastAsia"/>
                <w:b/>
                <w:bCs/>
                <w:sz w:val="24"/>
                <w:szCs w:val="28"/>
              </w:rPr>
              <w:t>決算期</w:t>
            </w:r>
          </w:p>
        </w:tc>
        <w:tc>
          <w:tcPr>
            <w:tcW w:w="12752" w:type="dxa"/>
          </w:tcPr>
          <w:p w14:paraId="4BEE51E5" w14:textId="35D58910" w:rsidR="001F31CF" w:rsidRPr="00667824" w:rsidRDefault="00667824" w:rsidP="003C041A">
            <w:pPr>
              <w:jc w:val="left"/>
              <w:rPr>
                <w:rFonts w:ascii="ＭＳ 明朝" w:eastAsia="ＭＳ 明朝" w:hAnsi="ＭＳ 明朝"/>
                <w:sz w:val="24"/>
                <w:szCs w:val="28"/>
              </w:rPr>
            </w:pPr>
            <w:r w:rsidRPr="00667824">
              <w:rPr>
                <w:rFonts w:ascii="ＭＳ 明朝" w:eastAsia="ＭＳ 明朝" w:hAnsi="ＭＳ 明朝" w:hint="eastAsia"/>
                <w:sz w:val="24"/>
                <w:szCs w:val="28"/>
              </w:rPr>
              <w:t>取引金融機関に計画と実績の比較分析と計画の進捗状況と現状を報告。取引金融機関へ決算書を送付</w:t>
            </w:r>
          </w:p>
        </w:tc>
      </w:tr>
    </w:tbl>
    <w:p w14:paraId="3740501F" w14:textId="77777777" w:rsidR="001F31CF" w:rsidRDefault="001F31CF" w:rsidP="003C041A">
      <w:pPr>
        <w:jc w:val="left"/>
        <w:rPr>
          <w:rFonts w:ascii="ＭＳ 明朝" w:eastAsia="ＭＳ 明朝" w:hAnsi="ＭＳ 明朝"/>
          <w:b/>
          <w:bCs/>
          <w:sz w:val="24"/>
          <w:szCs w:val="28"/>
        </w:rPr>
      </w:pPr>
    </w:p>
    <w:p w14:paraId="1AC81302" w14:textId="1B3BAA86" w:rsidR="001F31CF" w:rsidRPr="003C041A" w:rsidRDefault="001F31CF" w:rsidP="003C041A">
      <w:pPr>
        <w:jc w:val="left"/>
        <w:rPr>
          <w:rFonts w:ascii="ＭＳ 明朝" w:eastAsia="ＭＳ 明朝" w:hAnsi="ＭＳ 明朝"/>
          <w:b/>
          <w:bCs/>
          <w:sz w:val="24"/>
          <w:szCs w:val="28"/>
        </w:rPr>
      </w:pPr>
    </w:p>
    <w:sectPr w:rsidR="001F31CF" w:rsidRPr="003C041A" w:rsidSect="003C041A">
      <w:pgSz w:w="16838" w:h="11906" w:orient="landscape"/>
      <w:pgMar w:top="851" w:right="820" w:bottom="851"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1002A"/>
    <w:multiLevelType w:val="hybridMultilevel"/>
    <w:tmpl w:val="6550087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5445DC"/>
    <w:multiLevelType w:val="hybridMultilevel"/>
    <w:tmpl w:val="D2F4805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41A"/>
    <w:rsid w:val="001F31CF"/>
    <w:rsid w:val="003C041A"/>
    <w:rsid w:val="00667824"/>
    <w:rsid w:val="009754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0ACE16"/>
  <w15:chartTrackingRefBased/>
  <w15:docId w15:val="{A51AD166-8552-4EF7-9129-2486620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0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04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NEC01</dc:creator>
  <cp:keywords/>
  <dc:description/>
  <cp:lastModifiedBy>kyoto02</cp:lastModifiedBy>
  <cp:revision>2</cp:revision>
  <cp:lastPrinted>2020-12-02T04:05:00Z</cp:lastPrinted>
  <dcterms:created xsi:type="dcterms:W3CDTF">2020-12-02T03:41:00Z</dcterms:created>
  <dcterms:modified xsi:type="dcterms:W3CDTF">2021-02-05T07:01:00Z</dcterms:modified>
</cp:coreProperties>
</file>